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2" w:rsidRPr="00E40CC2" w:rsidRDefault="00E40CC2" w:rsidP="00E40CC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40CC2">
        <w:rPr>
          <w:rFonts w:ascii="Times New Roman" w:hAnsi="Times New Roman" w:cs="Times New Roman"/>
          <w:b/>
          <w:sz w:val="28"/>
          <w:szCs w:val="28"/>
          <w:lang/>
        </w:rPr>
        <w:t xml:space="preserve">Цртачке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ликовне </w:t>
      </w:r>
      <w:r w:rsidRPr="00E40CC2">
        <w:rPr>
          <w:rFonts w:ascii="Times New Roman" w:hAnsi="Times New Roman" w:cs="Times New Roman"/>
          <w:b/>
          <w:sz w:val="28"/>
          <w:szCs w:val="28"/>
          <w:lang/>
        </w:rPr>
        <w:t>технике</w:t>
      </w:r>
    </w:p>
    <w:p w:rsidR="00E40CC2" w:rsidRDefault="00E40CC2" w:rsidP="00E40CC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40CC2" w:rsidRDefault="00E40CC2" w:rsidP="00E40CC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40CC2" w:rsidRDefault="00E40CC2" w:rsidP="00E40CC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00619" w:rsidRPr="00100619" w:rsidRDefault="003577A1" w:rsidP="00E40CC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3577A1">
        <w:rPr>
          <w:rFonts w:ascii="Times New Roman" w:hAnsi="Times New Roman" w:cs="Times New Roman"/>
          <w:b/>
          <w:sz w:val="24"/>
          <w:szCs w:val="24"/>
        </w:rPr>
        <w:t>Графитна</w:t>
      </w:r>
      <w:proofErr w:type="spellEnd"/>
      <w:r w:rsidRPr="00357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7A1">
        <w:rPr>
          <w:rFonts w:ascii="Times New Roman" w:hAnsi="Times New Roman" w:cs="Times New Roman"/>
          <w:b/>
          <w:sz w:val="24"/>
          <w:szCs w:val="24"/>
        </w:rPr>
        <w:t>оловка</w:t>
      </w:r>
      <w:proofErr w:type="spellEnd"/>
    </w:p>
    <w:p w:rsidR="003577A1" w:rsidRDefault="003577A1" w:rsidP="0035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7A1" w:rsidRDefault="003577A1" w:rsidP="0035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Графитне оловке могу бити различите тврдоће од 9Х до 6Б. Х оловке су тврде и користе се за техничке цртеже. Б оловке су мекане, оставвљају интензивнији и маснији траг на подлози и чешће се користе за слободан уметнички цртеж. ХБ оловка је средње тврдоће. Зависно од подлоге и степена притиска графита на подлогу, траг оловке може бити различит, од лаке илепршаве линије до јаких дебелих трагова дубоких тонова. </w:t>
      </w:r>
    </w:p>
    <w:p w:rsidR="003577A1" w:rsidRDefault="003577A1" w:rsidP="0035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A1" w:rsidRDefault="003577A1" w:rsidP="0035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A1">
        <w:rPr>
          <w:rFonts w:ascii="Times New Roman" w:hAnsi="Times New Roman" w:cs="Times New Roman"/>
          <w:b/>
          <w:sz w:val="24"/>
          <w:szCs w:val="24"/>
        </w:rPr>
        <w:t>Оловке у боји</w:t>
      </w:r>
    </w:p>
    <w:p w:rsidR="003577A1" w:rsidRDefault="003577A1" w:rsidP="0035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0A" w:rsidRDefault="003577A1" w:rsidP="003577A1">
      <w:pPr>
        <w:jc w:val="both"/>
        <w:rPr>
          <w:rFonts w:ascii="Times New Roman" w:hAnsi="Times New Roman" w:cs="Times New Roman"/>
          <w:sz w:val="24"/>
          <w:szCs w:val="24"/>
        </w:rPr>
      </w:pPr>
      <w:r w:rsidRPr="003577A1">
        <w:rPr>
          <w:rFonts w:ascii="Times New Roman" w:hAnsi="Times New Roman" w:cs="Times New Roman"/>
          <w:sz w:val="24"/>
          <w:szCs w:val="24"/>
        </w:rPr>
        <w:t>Оловка у боји ј</w:t>
      </w:r>
      <w:r>
        <w:rPr>
          <w:rFonts w:ascii="Times New Roman" w:hAnsi="Times New Roman" w:cs="Times New Roman"/>
          <w:sz w:val="24"/>
          <w:szCs w:val="24"/>
        </w:rPr>
        <w:t xml:space="preserve">е врста усавршене креде у боји, која се, као и графит уоловци, налази у заштитној дрвеној облози. Дрвена бојца </w:t>
      </w:r>
      <w:r w:rsidR="00EC1C0A">
        <w:rPr>
          <w:rFonts w:ascii="Times New Roman" w:hAnsi="Times New Roman" w:cs="Times New Roman"/>
          <w:sz w:val="24"/>
          <w:szCs w:val="24"/>
        </w:rPr>
        <w:t>је јединство</w:t>
      </w:r>
      <w:r>
        <w:rPr>
          <w:rFonts w:ascii="Times New Roman" w:hAnsi="Times New Roman" w:cs="Times New Roman"/>
          <w:sz w:val="24"/>
          <w:szCs w:val="24"/>
        </w:rPr>
        <w:t xml:space="preserve"> финоћ</w:t>
      </w:r>
      <w:r w:rsidR="00EC1C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графита и </w:t>
      </w:r>
      <w:r w:rsidR="00EC1C0A">
        <w:rPr>
          <w:rFonts w:ascii="Times New Roman" w:hAnsi="Times New Roman" w:cs="Times New Roman"/>
          <w:sz w:val="24"/>
          <w:szCs w:val="24"/>
        </w:rPr>
        <w:t xml:space="preserve">храпавости креде. Руковање дрвеним бојама одговара деци, јер су чист и једноставан материјал за употребу. Зависно од притиска бојице на површину, остаје мање или више интензиван траг. Могу се правити веома строги цртежи, као и експресивне разигране композиције. Боје су транспарентне и могу се мешати,  што омогућава већи број колористичких комбинација и изражајних могућности. Дрвене бојце се успешно комбинију са осталим материјалима за цртање, као и са акварелом. </w:t>
      </w:r>
    </w:p>
    <w:p w:rsidR="00EC1C0A" w:rsidRDefault="00EC1C0A" w:rsidP="0035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A1" w:rsidRDefault="00EC1C0A" w:rsidP="00EC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0A">
        <w:rPr>
          <w:rFonts w:ascii="Times New Roman" w:hAnsi="Times New Roman" w:cs="Times New Roman"/>
          <w:b/>
          <w:sz w:val="24"/>
          <w:szCs w:val="24"/>
        </w:rPr>
        <w:t>Фломастер</w:t>
      </w:r>
    </w:p>
    <w:p w:rsidR="00EC1C0A" w:rsidRDefault="00EC1C0A" w:rsidP="00EC1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0A" w:rsidRDefault="00EC1C0A" w:rsidP="00EC1C0A">
      <w:pPr>
        <w:jc w:val="both"/>
        <w:rPr>
          <w:rFonts w:ascii="Times New Roman" w:hAnsi="Times New Roman" w:cs="Times New Roman"/>
          <w:sz w:val="24"/>
          <w:szCs w:val="24"/>
        </w:rPr>
      </w:pPr>
      <w:r w:rsidRPr="00EC1C0A">
        <w:rPr>
          <w:rFonts w:ascii="Times New Roman" w:hAnsi="Times New Roman" w:cs="Times New Roman"/>
          <w:sz w:val="24"/>
          <w:szCs w:val="24"/>
        </w:rPr>
        <w:t>Фломастер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3">
        <w:rPr>
          <w:rFonts w:ascii="Times New Roman" w:hAnsi="Times New Roman" w:cs="Times New Roman"/>
          <w:sz w:val="24"/>
          <w:szCs w:val="24"/>
        </w:rPr>
        <w:t xml:space="preserve">је савремен материјал за цртање, радо прихваћен код деце због својих интензивних боја и лаког начина коришћења. Користи се као прибор за цртање, а због добре покривности боје и њиховог интензитета могу се бојити и веће површине. </w:t>
      </w:r>
      <w:r w:rsidR="0033741C">
        <w:rPr>
          <w:rFonts w:ascii="Times New Roman" w:hAnsi="Times New Roman" w:cs="Times New Roman"/>
          <w:sz w:val="24"/>
          <w:szCs w:val="24"/>
        </w:rPr>
        <w:t xml:space="preserve">Боје су најинтензивније када се наносе самостално на подлогу без мешања, мешањем боја губи на свежини и интензитету тонова. Фломастер је комад филца са обликованим врхом, натопљен у боју и обложен ПВЦ заштитом. Врх може бити веома танак, као оловка или перо, или је обликован као четкица за сликање, што даје велики број изражајних </w:t>
      </w:r>
      <w:r w:rsidR="0033741C">
        <w:rPr>
          <w:rFonts w:ascii="Times New Roman" w:hAnsi="Times New Roman" w:cs="Times New Roman"/>
          <w:sz w:val="24"/>
          <w:szCs w:val="24"/>
        </w:rPr>
        <w:lastRenderedPageBreak/>
        <w:t xml:space="preserve">могућности. Производе се у различитим бојама дебљинама, и технолошким својствима, па се у новије време појављују модели фломастера који се користе за тонирање тканина, ПВЦ материјала, као акварел боје, флуоресцентне или са посебним сјајем за декорацију. </w:t>
      </w:r>
    </w:p>
    <w:p w:rsidR="0033741C" w:rsidRDefault="0033741C" w:rsidP="00EC1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1C" w:rsidRDefault="0033741C" w:rsidP="00EC1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1C" w:rsidRDefault="0033741C" w:rsidP="0033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1C">
        <w:rPr>
          <w:rFonts w:ascii="Times New Roman" w:hAnsi="Times New Roman" w:cs="Times New Roman"/>
          <w:b/>
          <w:sz w:val="24"/>
          <w:szCs w:val="24"/>
        </w:rPr>
        <w:t>Туш</w:t>
      </w:r>
    </w:p>
    <w:p w:rsidR="0033741C" w:rsidRDefault="0033741C" w:rsidP="00337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1C" w:rsidRDefault="004E2D55" w:rsidP="0033741C">
      <w:pPr>
        <w:jc w:val="both"/>
        <w:rPr>
          <w:rFonts w:ascii="Times New Roman" w:hAnsi="Times New Roman" w:cs="Times New Roman"/>
          <w:sz w:val="24"/>
          <w:szCs w:val="24"/>
        </w:rPr>
      </w:pPr>
      <w:r w:rsidRPr="004E2D55">
        <w:rPr>
          <w:rFonts w:ascii="Times New Roman" w:hAnsi="Times New Roman" w:cs="Times New Roman"/>
          <w:sz w:val="24"/>
          <w:szCs w:val="24"/>
        </w:rPr>
        <w:t>Тушеви и мастила су течне боје</w:t>
      </w:r>
      <w:r>
        <w:rPr>
          <w:rFonts w:ascii="Times New Roman" w:hAnsi="Times New Roman" w:cs="Times New Roman"/>
          <w:sz w:val="24"/>
          <w:szCs w:val="24"/>
        </w:rPr>
        <w:t xml:space="preserve">. Могу бити црни или у различитим бојама. Некада се мастило користило за писање текстова уз помоћ птичјег пера, а трском и четкама су се исписивала различита калиграфска писма и цртежи. Данас се цртежи и мастила користе више за ликовно стваралаштво, а за потребе писања служе савремена средства ( налив пера и рапидографи). </w:t>
      </w:r>
      <w:r w:rsidRPr="004E2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дечје ликовно стваралаштво треба изабрати једноставне алатке, као што су трска, четкица или дрвени штапић који се умачу у туш. Под различитим притиском добијају се разноврсне линије и потези. </w:t>
      </w:r>
      <w:r w:rsidR="0032138E">
        <w:rPr>
          <w:rFonts w:ascii="Times New Roman" w:hAnsi="Times New Roman" w:cs="Times New Roman"/>
          <w:sz w:val="24"/>
          <w:szCs w:val="24"/>
        </w:rPr>
        <w:t xml:space="preserve">Туш се веома добро комбинује са другим материјалима. Веома је важно да се деца упознају са овом древном техником цртања, која пружа велике могућности ликовног изражавања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E1">
        <w:rPr>
          <w:rFonts w:ascii="Times New Roman" w:hAnsi="Times New Roman" w:cs="Times New Roman"/>
          <w:sz w:val="24"/>
          <w:szCs w:val="24"/>
        </w:rPr>
        <w:t xml:space="preserve">могу се вући линије и пунити површине шрафирањем, </w:t>
      </w:r>
      <w:r w:rsidR="00C200F9">
        <w:rPr>
          <w:rFonts w:ascii="Times New Roman" w:hAnsi="Times New Roman" w:cs="Times New Roman"/>
          <w:sz w:val="24"/>
          <w:szCs w:val="24"/>
        </w:rPr>
        <w:t>прскањем, разливањем, отискивањем...</w:t>
      </w:r>
    </w:p>
    <w:p w:rsidR="00385E5A" w:rsidRDefault="00385E5A" w:rsidP="0033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E5A" w:rsidRDefault="00385E5A" w:rsidP="0038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5A">
        <w:rPr>
          <w:rFonts w:ascii="Times New Roman" w:hAnsi="Times New Roman" w:cs="Times New Roman"/>
          <w:b/>
          <w:sz w:val="24"/>
          <w:szCs w:val="24"/>
        </w:rPr>
        <w:t>Пастелне креде</w:t>
      </w:r>
    </w:p>
    <w:p w:rsidR="00385E5A" w:rsidRDefault="00385E5A" w:rsidP="00385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E5A" w:rsidRDefault="00385E5A" w:rsidP="00385E5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5E5A">
        <w:rPr>
          <w:rFonts w:ascii="Times New Roman" w:hAnsi="Times New Roman" w:cs="Times New Roman"/>
          <w:sz w:val="24"/>
          <w:szCs w:val="24"/>
        </w:rPr>
        <w:t>Пастелне креде су суви цртаћи материјал, али се</w:t>
      </w:r>
      <w:r>
        <w:rPr>
          <w:rFonts w:ascii="Times New Roman" w:hAnsi="Times New Roman" w:cs="Times New Roman"/>
          <w:sz w:val="24"/>
          <w:szCs w:val="24"/>
        </w:rPr>
        <w:t xml:space="preserve"> њима може сликати и по подлози. Веома су изражајне и имају велике могућности коришћења и комбиновања са другим матњријалима. Креде се могу утрљавати, као и тонирати четкицом и водом. Пастелне креде су веома крте и осетљиве (као угљен), а пошто је пастел сув материјал, подлога га неможе упити. Зато се рад одмах након реализације мора заштити фиксативом.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Фиксатив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шећера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385E5A">
        <w:rPr>
          <w:rFonts w:ascii="Times New Roman" w:hAnsi="Times New Roman" w:cs="Times New Roman"/>
          <w:sz w:val="24"/>
          <w:szCs w:val="24"/>
        </w:rPr>
        <w:t xml:space="preserve"> </w:t>
      </w:r>
      <w:r w:rsidR="00650E00">
        <w:rPr>
          <w:rFonts w:ascii="Times New Roman" w:hAnsi="Times New Roman" w:cs="Times New Roman"/>
          <w:sz w:val="24"/>
          <w:szCs w:val="24"/>
          <w:lang/>
        </w:rPr>
        <w:t>који се прскалицом у танком слоју наноси на површину рада.</w:t>
      </w:r>
      <w:proofErr w:type="gramEnd"/>
      <w:r w:rsidR="00650E00">
        <w:rPr>
          <w:rFonts w:ascii="Times New Roman" w:hAnsi="Times New Roman" w:cs="Times New Roman"/>
          <w:sz w:val="24"/>
          <w:szCs w:val="24"/>
          <w:lang/>
        </w:rPr>
        <w:t xml:space="preserve"> Зависно од структуре подлоге, пастели остављају различит траг. Врхом креде се могу вући различите линије, а када је по ширини оборимо на папир и повлачимо настаје траг интересантне колористичке и текстуралне површине. Често се </w:t>
      </w:r>
      <w:r w:rsidR="00100619">
        <w:rPr>
          <w:rFonts w:ascii="Times New Roman" w:hAnsi="Times New Roman" w:cs="Times New Roman"/>
          <w:sz w:val="24"/>
          <w:szCs w:val="24"/>
          <w:lang/>
        </w:rPr>
        <w:t xml:space="preserve">као подлога у овој техници користи папир у боји. </w:t>
      </w:r>
    </w:p>
    <w:p w:rsidR="00100619" w:rsidRDefault="00100619" w:rsidP="00385E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0CC2" w:rsidRDefault="00E40CC2" w:rsidP="00385E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0CC2" w:rsidRDefault="00E40CC2" w:rsidP="00385E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0CC2" w:rsidRDefault="00100619" w:rsidP="00E40CC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00619">
        <w:rPr>
          <w:rFonts w:ascii="Times New Roman" w:hAnsi="Times New Roman" w:cs="Times New Roman"/>
          <w:b/>
          <w:sz w:val="24"/>
          <w:szCs w:val="24"/>
          <w:lang/>
        </w:rPr>
        <w:lastRenderedPageBreak/>
        <w:t>Воштане кред</w:t>
      </w:r>
      <w:r w:rsidR="00E40CC2">
        <w:rPr>
          <w:rFonts w:ascii="Times New Roman" w:hAnsi="Times New Roman" w:cs="Times New Roman"/>
          <w:b/>
          <w:sz w:val="24"/>
          <w:szCs w:val="24"/>
          <w:lang/>
        </w:rPr>
        <w:t>е</w:t>
      </w:r>
    </w:p>
    <w:p w:rsidR="00E40CC2" w:rsidRDefault="00E40CC2" w:rsidP="00E40CC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00619" w:rsidRPr="00E40CC2" w:rsidRDefault="00100619" w:rsidP="00E40CC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00619">
        <w:rPr>
          <w:rFonts w:ascii="Times New Roman" w:hAnsi="Times New Roman" w:cs="Times New Roman"/>
          <w:sz w:val="24"/>
          <w:szCs w:val="24"/>
          <w:lang/>
        </w:rPr>
        <w:t>Воштане креде или пастели су боје на уљаној основи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не могу се растварати водом. Имају компактнију структуру и отпорније су од сувих пастела, а када се нанесу на подлогу, постојане су и не могу се лако обрисати. Осим тога имају интензиван сјај и лаке су за руковање. И суви и уљани пастели су на граници између материјала за цртање и сликање. Као подлога, у овој техници, користи се папир, тонирани папир, картон, а може се радити и на платну.   </w:t>
      </w:r>
    </w:p>
    <w:sectPr w:rsidR="00100619" w:rsidRPr="00E40CC2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577A1"/>
    <w:rsid w:val="00100619"/>
    <w:rsid w:val="0032138E"/>
    <w:rsid w:val="0033741C"/>
    <w:rsid w:val="003516AD"/>
    <w:rsid w:val="003577A1"/>
    <w:rsid w:val="00385E5A"/>
    <w:rsid w:val="004E2D55"/>
    <w:rsid w:val="004F6801"/>
    <w:rsid w:val="005E55E9"/>
    <w:rsid w:val="00650E00"/>
    <w:rsid w:val="007D1DE1"/>
    <w:rsid w:val="00BD6E33"/>
    <w:rsid w:val="00C200F9"/>
    <w:rsid w:val="00E40CC2"/>
    <w:rsid w:val="00E81AB3"/>
    <w:rsid w:val="00E868D5"/>
    <w:rsid w:val="00EC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2020-11-06T22:38:00Z</dcterms:created>
  <dcterms:modified xsi:type="dcterms:W3CDTF">2020-11-06T22:38:00Z</dcterms:modified>
</cp:coreProperties>
</file>