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63" w:rsidRDefault="00D502D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ИСПИТНА ПИТАЊА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ПРИПРЕМА ДЕЦЕ ЗА ШКОЛУ И РАД СА ДАРОВИТОМ ДЕЦОМ</w:t>
      </w:r>
    </w:p>
    <w:p w:rsidR="00D502DE" w:rsidRDefault="00D502DE">
      <w:pPr>
        <w:rPr>
          <w:lang w:val="sr-Cyrl-RS"/>
        </w:rPr>
      </w:pPr>
    </w:p>
    <w:p w:rsidR="00D502DE" w:rsidRDefault="00D502DE">
      <w:pPr>
        <w:rPr>
          <w:lang w:val="sr-Cyrl-RS"/>
        </w:rPr>
      </w:pPr>
      <w:r>
        <w:rPr>
          <w:lang w:val="sr-Cyrl-RS"/>
        </w:rPr>
        <w:t>Припремни предшколски програм – трајање, реализација временски оквир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Документи са којима треба да је усклађен ППП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Циљ  и функције ППП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Шта подразумева припрема деце за полазак у школу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Специјална припрема деце за полазак у школу</w:t>
      </w:r>
    </w:p>
    <w:p w:rsidR="002F71B0" w:rsidRDefault="002F71B0">
      <w:pPr>
        <w:rPr>
          <w:lang w:val="sr-Cyrl-RS"/>
        </w:rPr>
      </w:pPr>
      <w:r>
        <w:rPr>
          <w:lang w:val="sr-Cyrl-RS"/>
        </w:rPr>
        <w:t>Улоге васпитача у развоју деце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Зрелост деце за полазак у школу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Наведите и опишите врсте готовости за школу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Говорна развијеност и комуникативност деце до поласка у школу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Принцип индивидуалног приступа деци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Планирање рада васпитача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Посматрање – значај, врсте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Нивои сарадње васпитача са породицом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Нивои сарадње предшколске установе и школе</w:t>
      </w:r>
    </w:p>
    <w:p w:rsidR="00D502DE" w:rsidRDefault="00D502DE">
      <w:pPr>
        <w:rPr>
          <w:lang w:val="sr-Cyrl-RS"/>
        </w:rPr>
      </w:pPr>
      <w:r>
        <w:rPr>
          <w:lang w:val="sr-Cyrl-RS"/>
        </w:rPr>
        <w:t>Значај игре за припрему детета за школу</w:t>
      </w:r>
    </w:p>
    <w:p w:rsidR="002F71B0" w:rsidRDefault="002F71B0">
      <w:pPr>
        <w:rPr>
          <w:lang w:val="sr-Cyrl-RS"/>
        </w:rPr>
      </w:pPr>
      <w:r>
        <w:rPr>
          <w:lang w:val="sr-Cyrl-RS"/>
        </w:rPr>
        <w:t>Дечији портфолио – основне карактеристике и значај</w:t>
      </w:r>
    </w:p>
    <w:p w:rsidR="002F71B0" w:rsidRDefault="002F71B0">
      <w:pPr>
        <w:rPr>
          <w:lang w:val="sr-Cyrl-RS"/>
        </w:rPr>
      </w:pPr>
      <w:r>
        <w:rPr>
          <w:lang w:val="sr-Cyrl-RS"/>
        </w:rPr>
        <w:t>Самовредновање рада предшколске установе и васпитача – значај, начини, резултати</w:t>
      </w:r>
    </w:p>
    <w:p w:rsidR="002F71B0" w:rsidRDefault="002F71B0">
      <w:pPr>
        <w:rPr>
          <w:lang w:val="sr-Cyrl-RS"/>
        </w:rPr>
      </w:pPr>
      <w:r>
        <w:rPr>
          <w:lang w:val="sr-Cyrl-RS"/>
        </w:rPr>
        <w:t>Даровито дете – утврђивање, врсте даровитости</w:t>
      </w:r>
    </w:p>
    <w:p w:rsidR="002F71B0" w:rsidRDefault="002F71B0">
      <w:pPr>
        <w:rPr>
          <w:lang w:val="sr-Cyrl-RS"/>
        </w:rPr>
      </w:pPr>
      <w:r>
        <w:rPr>
          <w:lang w:val="sr-Cyrl-RS"/>
        </w:rPr>
        <w:t>ИОП – врсте, документација</w:t>
      </w:r>
    </w:p>
    <w:p w:rsidR="002F71B0" w:rsidRPr="00D502DE" w:rsidRDefault="002F71B0">
      <w:pPr>
        <w:rPr>
          <w:lang w:val="sr-Cyrl-RS"/>
        </w:rPr>
      </w:pPr>
      <w:r>
        <w:rPr>
          <w:lang w:val="sr-Cyrl-RS"/>
        </w:rPr>
        <w:t>Начини рада са даровитом децом</w:t>
      </w:r>
    </w:p>
    <w:sectPr w:rsidR="002F71B0" w:rsidRPr="00D50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DE"/>
    <w:rsid w:val="002F71B0"/>
    <w:rsid w:val="006E02E9"/>
    <w:rsid w:val="00D502DE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FF328-2556-499F-84C4-878E44E8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Dragan Milosevic</cp:lastModifiedBy>
  <cp:revision>2</cp:revision>
  <dcterms:created xsi:type="dcterms:W3CDTF">2020-03-19T12:37:00Z</dcterms:created>
  <dcterms:modified xsi:type="dcterms:W3CDTF">2020-03-19T12:37:00Z</dcterms:modified>
</cp:coreProperties>
</file>