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850"/>
          <w:tab w:val="left" w:pos="720" w:leader="none"/>
          <w:tab w:val="left" w:pos="1440" w:leader="none"/>
          <w:tab w:val="left" w:pos="2160" w:leader="none"/>
          <w:tab w:val="right" w:pos="9638" w:leader="none"/>
        </w:tabs>
        <w:bidi w:val="0"/>
        <w:jc w:val="center"/>
        <w:rPr/>
      </w:pPr>
      <w:r>
        <w:rPr>
          <w:b/>
          <w:iCs/>
          <w:lang w:val="sr-RS"/>
        </w:rPr>
        <w:t>Упутство за техничко уређење рада</w:t>
      </w:r>
    </w:p>
    <w:p>
      <w:pPr>
        <w:pStyle w:val="Normal"/>
        <w:tabs>
          <w:tab w:val="clear" w:pos="850"/>
          <w:tab w:val="left" w:pos="720" w:leader="none"/>
          <w:tab w:val="left" w:pos="1440" w:leader="none"/>
          <w:tab w:val="left" w:pos="2160" w:leader="none"/>
          <w:tab w:val="right" w:pos="9638" w:leader="none"/>
        </w:tabs>
        <w:bidi w:val="0"/>
        <w:jc w:val="both"/>
        <w:rPr>
          <w:b/>
          <w:b/>
          <w:iCs/>
          <w:lang w:val="sr-RS"/>
        </w:rPr>
      </w:pPr>
      <w:r>
        <w:rPr>
          <w:b/>
          <w:iCs/>
          <w:lang w:val="sr-RS"/>
        </w:rPr>
      </w:r>
    </w:p>
    <w:tbl>
      <w:tblPr>
        <w:tblW w:w="9253" w:type="dxa"/>
        <w:jc w:val="left"/>
        <w:tblInd w:w="-113" w:type="dxa"/>
        <w:tblCellMar>
          <w:top w:w="0" w:type="dxa"/>
          <w:left w:w="108" w:type="dxa"/>
          <w:bottom w:w="0" w:type="dxa"/>
          <w:right w:w="108" w:type="dxa"/>
        </w:tblCellMar>
      </w:tblPr>
      <w:tblGrid>
        <w:gridCol w:w="1569"/>
        <w:gridCol w:w="7684"/>
      </w:tblGrid>
      <w:tr>
        <w:trPr/>
        <w:tc>
          <w:tcPr>
            <w:tcW w:w="1569" w:type="dxa"/>
            <w:tcBorders>
              <w:top w:val="single" w:sz="4" w:space="0" w:color="000000"/>
              <w:left w:val="single" w:sz="4" w:space="0" w:color="000000"/>
              <w:bottom w:val="single" w:sz="4" w:space="0" w:color="000000"/>
            </w:tcBorders>
            <w:shd w:fill="auto" w:val="clear"/>
          </w:tcPr>
          <w:p>
            <w:pPr>
              <w:pStyle w:val="Normal"/>
              <w:tabs>
                <w:tab w:val="clear" w:pos="850"/>
                <w:tab w:val="left" w:pos="720" w:leader="none"/>
                <w:tab w:val="left" w:pos="1440" w:leader="none"/>
                <w:tab w:val="left" w:pos="2160" w:leader="none"/>
                <w:tab w:val="right" w:pos="9638" w:leader="none"/>
              </w:tabs>
              <w:bidi w:val="0"/>
              <w:jc w:val="both"/>
              <w:rPr>
                <w:sz w:val="20"/>
                <w:szCs w:val="20"/>
                <w:lang w:val="sr-RS"/>
              </w:rPr>
            </w:pPr>
            <w:r>
              <w:rPr>
                <w:sz w:val="20"/>
                <w:szCs w:val="20"/>
                <w:lang w:val="sr-RS"/>
              </w:rPr>
              <w:t xml:space="preserve">Достављање радова </w:t>
            </w:r>
          </w:p>
          <w:p>
            <w:pPr>
              <w:pStyle w:val="Normal"/>
              <w:tabs>
                <w:tab w:val="clear" w:pos="850"/>
                <w:tab w:val="left" w:pos="720" w:leader="none"/>
                <w:tab w:val="left" w:pos="1440" w:leader="none"/>
                <w:tab w:val="left" w:pos="2160" w:leader="none"/>
                <w:tab w:val="right" w:pos="9638" w:leader="none"/>
              </w:tabs>
              <w:bidi w:val="0"/>
              <w:jc w:val="both"/>
              <w:rPr>
                <w:sz w:val="20"/>
                <w:szCs w:val="20"/>
                <w:lang w:val="sr-RS"/>
              </w:rPr>
            </w:pPr>
            <w:r>
              <w:rPr>
                <w:sz w:val="20"/>
                <w:szCs w:val="20"/>
                <w:lang w:val="sr-RS"/>
              </w:rPr>
            </w:r>
          </w:p>
        </w:tc>
        <w:tc>
          <w:tcPr>
            <w:tcW w:w="76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850"/>
                <w:tab w:val="left" w:pos="720" w:leader="none"/>
                <w:tab w:val="left" w:pos="1440" w:leader="none"/>
                <w:tab w:val="left" w:pos="2160" w:leader="none"/>
                <w:tab w:val="right" w:pos="9638" w:leader="none"/>
              </w:tabs>
              <w:bidi w:val="0"/>
              <w:jc w:val="both"/>
              <w:rPr>
                <w:sz w:val="20"/>
                <w:szCs w:val="20"/>
                <w:lang w:val="sr-RS"/>
              </w:rPr>
            </w:pPr>
            <w:r>
              <w:rPr>
                <w:sz w:val="20"/>
                <w:szCs w:val="20"/>
                <w:lang w:val="sr-RS"/>
              </w:rPr>
              <w:t xml:space="preserve">Радови се достављају искључиво електронском поштом на  адресу: </w:t>
            </w:r>
          </w:p>
          <w:p>
            <w:pPr>
              <w:pStyle w:val="Normal"/>
              <w:tabs>
                <w:tab w:val="clear" w:pos="850"/>
                <w:tab w:val="left" w:pos="720" w:leader="none"/>
                <w:tab w:val="left" w:pos="1440" w:leader="none"/>
                <w:tab w:val="left" w:pos="2160" w:leader="none"/>
                <w:tab w:val="right" w:pos="9638" w:leader="none"/>
              </w:tabs>
              <w:bidi w:val="0"/>
              <w:jc w:val="both"/>
              <w:rPr/>
            </w:pPr>
            <w:r>
              <w:rPr>
                <w:rFonts w:eastAsia="Times New Roman"/>
                <w:sz w:val="20"/>
                <w:szCs w:val="20"/>
                <w:lang w:val="sr-RS"/>
              </w:rPr>
              <w:t xml:space="preserve"> </w:t>
            </w:r>
            <w:hyperlink r:id="rId2">
              <w:r>
                <w:rPr>
                  <w:rStyle w:val="InternetLink"/>
                  <w:rFonts w:eastAsia="TimesNewRomanPSMT"/>
                  <w:sz w:val="20"/>
                  <w:szCs w:val="20"/>
                  <w:lang w:val="en-US"/>
                </w:rPr>
                <w:t>konferencija</w:t>
              </w:r>
              <w:r>
                <w:rPr>
                  <w:rStyle w:val="InternetLink"/>
                  <w:rFonts w:eastAsia="TimesNewRomanPSMT"/>
                  <w:sz w:val="20"/>
                  <w:szCs w:val="20"/>
                  <w:lang w:val="sr-RS"/>
                </w:rPr>
                <w:t>.</w:t>
              </w:r>
              <w:r>
                <w:rPr>
                  <w:rStyle w:val="InternetLink"/>
                  <w:rFonts w:eastAsia="TimesNewRomanPSMT"/>
                  <w:sz w:val="20"/>
                  <w:szCs w:val="20"/>
                  <w:lang w:val="en-US"/>
                </w:rPr>
                <w:t>vsvaspitacka</w:t>
              </w:r>
              <w:r>
                <w:rPr>
                  <w:rStyle w:val="InternetLink"/>
                  <w:rFonts w:eastAsia="TimesNewRomanPSMT"/>
                  <w:sz w:val="20"/>
                  <w:szCs w:val="20"/>
                  <w:lang w:val="sr-RS"/>
                </w:rPr>
                <w:t>@</w:t>
              </w:r>
              <w:r>
                <w:rPr>
                  <w:rStyle w:val="InternetLink"/>
                  <w:rFonts w:eastAsia="TimesNewRomanPSMT"/>
                  <w:sz w:val="20"/>
                  <w:szCs w:val="20"/>
                  <w:lang w:val="en-US"/>
                </w:rPr>
                <w:t>gmail</w:t>
              </w:r>
              <w:r>
                <w:rPr>
                  <w:rStyle w:val="InternetLink"/>
                  <w:rFonts w:eastAsia="TimesNewRomanPSMT"/>
                  <w:sz w:val="20"/>
                  <w:szCs w:val="20"/>
                  <w:lang w:val="sr-RS"/>
                </w:rPr>
                <w:t>.</w:t>
              </w:r>
              <w:r>
                <w:rPr>
                  <w:rStyle w:val="InternetLink"/>
                  <w:rFonts w:eastAsia="TimesNewRomanPSMT"/>
                  <w:sz w:val="20"/>
                  <w:szCs w:val="20"/>
                  <w:lang w:val="en-US"/>
                </w:rPr>
                <w:t>com</w:t>
              </w:r>
            </w:hyperlink>
            <w:r>
              <w:rPr>
                <w:rFonts w:eastAsia="TimesNewRomanPSMT"/>
                <w:sz w:val="20"/>
                <w:szCs w:val="20"/>
                <w:lang w:val="sr-RS"/>
              </w:rPr>
              <w:t xml:space="preserve">  </w:t>
            </w:r>
            <w:r>
              <w:rPr>
                <w:sz w:val="20"/>
                <w:szCs w:val="20"/>
                <w:lang w:val="sr-RS"/>
              </w:rPr>
              <w:t xml:space="preserve">Рад се доставља у текст процесору Microsoft Word, страница А4 формата, фонт Тimes New  Roman, величина слова 12, проред 1,5.   </w:t>
            </w:r>
          </w:p>
        </w:tc>
      </w:tr>
      <w:tr>
        <w:trPr/>
        <w:tc>
          <w:tcPr>
            <w:tcW w:w="1569" w:type="dxa"/>
            <w:tcBorders>
              <w:top w:val="single" w:sz="4" w:space="0" w:color="000000"/>
              <w:left w:val="single" w:sz="4" w:space="0" w:color="000000"/>
              <w:bottom w:val="single" w:sz="4" w:space="0" w:color="000000"/>
            </w:tcBorders>
            <w:shd w:fill="auto" w:val="clear"/>
          </w:tcPr>
          <w:p>
            <w:pPr>
              <w:pStyle w:val="Normal"/>
              <w:tabs>
                <w:tab w:val="clear" w:pos="850"/>
                <w:tab w:val="left" w:pos="720" w:leader="none"/>
                <w:tab w:val="left" w:pos="1440" w:leader="none"/>
                <w:tab w:val="left" w:pos="2160" w:leader="none"/>
                <w:tab w:val="right" w:pos="9638" w:leader="none"/>
              </w:tabs>
              <w:bidi w:val="0"/>
              <w:jc w:val="both"/>
              <w:rPr>
                <w:sz w:val="20"/>
                <w:szCs w:val="20"/>
                <w:lang w:val="sr-RS"/>
              </w:rPr>
            </w:pPr>
            <w:r>
              <w:rPr>
                <w:sz w:val="20"/>
                <w:szCs w:val="20"/>
                <w:lang w:val="sr-RS"/>
              </w:rPr>
              <w:t xml:space="preserve">Језик рада </w:t>
            </w:r>
          </w:p>
          <w:p>
            <w:pPr>
              <w:pStyle w:val="Normal"/>
              <w:tabs>
                <w:tab w:val="clear" w:pos="850"/>
                <w:tab w:val="left" w:pos="720" w:leader="none"/>
                <w:tab w:val="left" w:pos="1440" w:leader="none"/>
                <w:tab w:val="left" w:pos="2160" w:leader="none"/>
                <w:tab w:val="right" w:pos="9638" w:leader="none"/>
              </w:tabs>
              <w:bidi w:val="0"/>
              <w:jc w:val="both"/>
              <w:rPr>
                <w:sz w:val="20"/>
                <w:szCs w:val="20"/>
                <w:lang w:val="sr-RS"/>
              </w:rPr>
            </w:pPr>
            <w:r>
              <w:rPr>
                <w:sz w:val="20"/>
                <w:szCs w:val="20"/>
                <w:lang w:val="sr-RS"/>
              </w:rPr>
            </w:r>
          </w:p>
        </w:tc>
        <w:tc>
          <w:tcPr>
            <w:tcW w:w="76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850"/>
                <w:tab w:val="left" w:pos="720" w:leader="none"/>
                <w:tab w:val="left" w:pos="1440" w:leader="none"/>
                <w:tab w:val="left" w:pos="2160" w:leader="none"/>
                <w:tab w:val="right" w:pos="9638" w:leader="none"/>
              </w:tabs>
              <w:bidi w:val="0"/>
              <w:jc w:val="both"/>
              <w:rPr/>
            </w:pPr>
            <w:r>
              <w:rPr>
                <w:sz w:val="20"/>
                <w:szCs w:val="20"/>
                <w:lang w:val="sr-RS"/>
              </w:rPr>
              <w:t xml:space="preserve">Радови се достављају на српском језику, ћириличним  писмом (Serbian, cyrillic). Сарадници из бивших југословенских Република, на свом језику, нпр. хрватском, црногорском, радове могу доставити на свом језику, латиничним писмом. Сарадници из иностранства радове достављају на енглеском језику.  </w:t>
            </w:r>
          </w:p>
        </w:tc>
      </w:tr>
      <w:tr>
        <w:trPr/>
        <w:tc>
          <w:tcPr>
            <w:tcW w:w="1569" w:type="dxa"/>
            <w:tcBorders>
              <w:top w:val="single" w:sz="4" w:space="0" w:color="000000"/>
              <w:left w:val="single" w:sz="4" w:space="0" w:color="000000"/>
              <w:bottom w:val="single" w:sz="4" w:space="0" w:color="000000"/>
            </w:tcBorders>
            <w:shd w:fill="auto" w:val="clear"/>
          </w:tcPr>
          <w:p>
            <w:pPr>
              <w:pStyle w:val="Normal"/>
              <w:tabs>
                <w:tab w:val="clear" w:pos="850"/>
                <w:tab w:val="left" w:pos="720" w:leader="none"/>
                <w:tab w:val="left" w:pos="1440" w:leader="none"/>
                <w:tab w:val="left" w:pos="2160" w:leader="none"/>
                <w:tab w:val="right" w:pos="9638" w:leader="none"/>
              </w:tabs>
              <w:bidi w:val="0"/>
              <w:jc w:val="both"/>
              <w:rPr>
                <w:sz w:val="20"/>
                <w:szCs w:val="20"/>
                <w:lang w:val="sr-RS"/>
              </w:rPr>
            </w:pPr>
            <w:r>
              <w:rPr>
                <w:sz w:val="20"/>
                <w:szCs w:val="20"/>
                <w:lang w:val="sr-RS"/>
              </w:rPr>
              <w:t xml:space="preserve">Дужина рада </w:t>
            </w:r>
          </w:p>
          <w:p>
            <w:pPr>
              <w:pStyle w:val="Normal"/>
              <w:tabs>
                <w:tab w:val="clear" w:pos="850"/>
                <w:tab w:val="left" w:pos="720" w:leader="none"/>
                <w:tab w:val="left" w:pos="1440" w:leader="none"/>
                <w:tab w:val="left" w:pos="2160" w:leader="none"/>
                <w:tab w:val="right" w:pos="9638" w:leader="none"/>
              </w:tabs>
              <w:bidi w:val="0"/>
              <w:jc w:val="both"/>
              <w:rPr>
                <w:sz w:val="20"/>
                <w:szCs w:val="20"/>
                <w:lang w:val="sr-RS"/>
              </w:rPr>
            </w:pPr>
            <w:r>
              <w:rPr>
                <w:sz w:val="20"/>
                <w:szCs w:val="20"/>
                <w:lang w:val="sr-RS"/>
              </w:rPr>
            </w:r>
          </w:p>
        </w:tc>
        <w:tc>
          <w:tcPr>
            <w:tcW w:w="76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850"/>
                <w:tab w:val="left" w:pos="720" w:leader="none"/>
                <w:tab w:val="left" w:pos="1440" w:leader="none"/>
                <w:tab w:val="left" w:pos="2160" w:leader="none"/>
                <w:tab w:val="right" w:pos="9638" w:leader="none"/>
              </w:tabs>
              <w:bidi w:val="0"/>
              <w:jc w:val="both"/>
              <w:rPr/>
            </w:pPr>
            <w:r>
              <w:rPr>
                <w:sz w:val="20"/>
                <w:szCs w:val="20"/>
                <w:lang w:val="sr-RS"/>
              </w:rPr>
              <w:t xml:space="preserve">Радови треба да  буду дужине  до 6 страна, укључујући резиме на српском и енглеском језику и коришћену литературу. </w:t>
            </w:r>
          </w:p>
        </w:tc>
      </w:tr>
      <w:tr>
        <w:trPr/>
        <w:tc>
          <w:tcPr>
            <w:tcW w:w="1569" w:type="dxa"/>
            <w:tcBorders>
              <w:top w:val="single" w:sz="4" w:space="0" w:color="000000"/>
              <w:left w:val="single" w:sz="4" w:space="0" w:color="000000"/>
              <w:bottom w:val="single" w:sz="4" w:space="0" w:color="000000"/>
            </w:tcBorders>
            <w:shd w:fill="auto" w:val="clear"/>
          </w:tcPr>
          <w:p>
            <w:pPr>
              <w:pStyle w:val="Normal"/>
              <w:tabs>
                <w:tab w:val="clear" w:pos="850"/>
                <w:tab w:val="left" w:pos="720" w:leader="none"/>
                <w:tab w:val="left" w:pos="1440" w:leader="none"/>
                <w:tab w:val="left" w:pos="2160" w:leader="none"/>
                <w:tab w:val="right" w:pos="9638" w:leader="none"/>
              </w:tabs>
              <w:bidi w:val="0"/>
              <w:jc w:val="both"/>
              <w:rPr/>
            </w:pPr>
            <w:r>
              <w:rPr>
                <w:sz w:val="20"/>
                <w:szCs w:val="20"/>
                <w:lang w:val="sr-RS"/>
              </w:rPr>
              <w:t xml:space="preserve">Писање  рада </w:t>
            </w:r>
          </w:p>
          <w:p>
            <w:pPr>
              <w:pStyle w:val="Normal"/>
              <w:tabs>
                <w:tab w:val="clear" w:pos="850"/>
                <w:tab w:val="left" w:pos="720" w:leader="none"/>
                <w:tab w:val="left" w:pos="1440" w:leader="none"/>
                <w:tab w:val="left" w:pos="2160" w:leader="none"/>
                <w:tab w:val="right" w:pos="9638" w:leader="none"/>
              </w:tabs>
              <w:bidi w:val="0"/>
              <w:jc w:val="both"/>
              <w:rPr>
                <w:sz w:val="20"/>
                <w:szCs w:val="20"/>
                <w:lang w:val="sr-RS"/>
              </w:rPr>
            </w:pPr>
            <w:r>
              <w:rPr>
                <w:sz w:val="20"/>
                <w:szCs w:val="20"/>
                <w:lang w:val="sr-RS"/>
              </w:rPr>
              <w:t>Насловна страна</w:t>
            </w:r>
          </w:p>
        </w:tc>
        <w:tc>
          <w:tcPr>
            <w:tcW w:w="76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850"/>
                <w:tab w:val="left" w:pos="720" w:leader="none"/>
                <w:tab w:val="left" w:pos="1440" w:leader="none"/>
                <w:tab w:val="left" w:pos="2160" w:leader="none"/>
                <w:tab w:val="right" w:pos="9638" w:leader="none"/>
              </w:tabs>
              <w:bidi w:val="0"/>
              <w:jc w:val="both"/>
              <w:rPr>
                <w:sz w:val="20"/>
                <w:szCs w:val="20"/>
                <w:lang w:val="sr-RS"/>
              </w:rPr>
            </w:pPr>
            <w:r>
              <w:rPr>
                <w:sz w:val="20"/>
                <w:szCs w:val="20"/>
                <w:lang w:val="sr-RS"/>
              </w:rPr>
              <w:t xml:space="preserve">Насловна страна текста  треба да садржи следеће информације: наслов  </w:t>
            </w:r>
          </w:p>
          <w:p>
            <w:pPr>
              <w:pStyle w:val="Normal"/>
              <w:tabs>
                <w:tab w:val="clear" w:pos="850"/>
                <w:tab w:val="left" w:pos="720" w:leader="none"/>
                <w:tab w:val="left" w:pos="1440" w:leader="none"/>
                <w:tab w:val="left" w:pos="2160" w:leader="none"/>
                <w:tab w:val="right" w:pos="9638" w:leader="none"/>
              </w:tabs>
              <w:bidi w:val="0"/>
              <w:jc w:val="both"/>
              <w:rPr/>
            </w:pPr>
            <w:r>
              <w:rPr>
                <w:sz w:val="20"/>
                <w:szCs w:val="20"/>
                <w:lang w:val="sr-RS"/>
              </w:rPr>
              <w:t xml:space="preserve">рада, име аутора (коаутора), назив институције, место и држава (уколико је аутор из иностранства). Наслов рада треба да буде концизан, али прецизно формулисан, написан великим словима, 11, болдиран.   </w:t>
            </w:r>
          </w:p>
          <w:p>
            <w:pPr>
              <w:pStyle w:val="Normal"/>
              <w:tabs>
                <w:tab w:val="clear" w:pos="850"/>
                <w:tab w:val="left" w:pos="720" w:leader="none"/>
                <w:tab w:val="left" w:pos="1440" w:leader="none"/>
                <w:tab w:val="left" w:pos="2160" w:leader="none"/>
                <w:tab w:val="right" w:pos="9638" w:leader="none"/>
              </w:tabs>
              <w:bidi w:val="0"/>
              <w:jc w:val="both"/>
              <w:rPr/>
            </w:pPr>
            <w:r>
              <w:rPr>
                <w:sz w:val="20"/>
                <w:szCs w:val="20"/>
                <w:lang w:val="sr-RS"/>
              </w:rPr>
              <w:t>Резиме има до 18 редова, са издвојеним кључним речима, до 5. Испод резимеа на српском језику следи резиме на енглеском језику.</w:t>
            </w:r>
          </w:p>
          <w:p>
            <w:pPr>
              <w:pStyle w:val="Normal"/>
              <w:tabs>
                <w:tab w:val="clear" w:pos="850"/>
                <w:tab w:val="left" w:pos="720" w:leader="none"/>
                <w:tab w:val="left" w:pos="1440" w:leader="none"/>
                <w:tab w:val="left" w:pos="2160" w:leader="none"/>
                <w:tab w:val="right" w:pos="9638" w:leader="none"/>
              </w:tabs>
              <w:bidi w:val="0"/>
              <w:jc w:val="both"/>
              <w:rPr/>
            </w:pPr>
            <w:r>
              <w:rPr>
                <w:sz w:val="20"/>
                <w:szCs w:val="20"/>
                <w:lang w:val="sr-RS"/>
              </w:rPr>
              <w:t xml:space="preserve">Уколико се ради о радовима који представљају приказ обављених истраживања, резиме садржи: значај проблема истраживања, циљеве истраживања, методологију  истраживања, кључне  резултате  истраживања,  закључке  и  педагошке импликације. У случају прегледних радова и радова који представљају теоријске анализе, садржај резимеа прилагодити природи рада и садржају текста.  </w:t>
            </w:r>
          </w:p>
        </w:tc>
      </w:tr>
      <w:tr>
        <w:trPr/>
        <w:tc>
          <w:tcPr>
            <w:tcW w:w="1569" w:type="dxa"/>
            <w:tcBorders>
              <w:top w:val="single" w:sz="4" w:space="0" w:color="000000"/>
              <w:left w:val="single" w:sz="4" w:space="0" w:color="000000"/>
              <w:bottom w:val="single" w:sz="4" w:space="0" w:color="000000"/>
            </w:tcBorders>
            <w:shd w:fill="auto" w:val="clear"/>
          </w:tcPr>
          <w:p>
            <w:pPr>
              <w:pStyle w:val="Normal"/>
              <w:tabs>
                <w:tab w:val="clear" w:pos="850"/>
                <w:tab w:val="left" w:pos="720" w:leader="none"/>
                <w:tab w:val="left" w:pos="1440" w:leader="none"/>
                <w:tab w:val="left" w:pos="2160" w:leader="none"/>
                <w:tab w:val="right" w:pos="9638" w:leader="none"/>
              </w:tabs>
              <w:bidi w:val="0"/>
              <w:jc w:val="both"/>
              <w:rPr>
                <w:sz w:val="20"/>
                <w:szCs w:val="20"/>
                <w:lang w:val="sr-RS"/>
              </w:rPr>
            </w:pPr>
            <w:r>
              <w:rPr>
                <w:sz w:val="20"/>
                <w:szCs w:val="20"/>
                <w:lang w:val="sr-RS"/>
              </w:rPr>
              <w:t xml:space="preserve">Странице рада </w:t>
            </w:r>
          </w:p>
        </w:tc>
        <w:tc>
          <w:tcPr>
            <w:tcW w:w="76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850"/>
                <w:tab w:val="left" w:pos="720" w:leader="none"/>
                <w:tab w:val="left" w:pos="1440" w:leader="none"/>
                <w:tab w:val="left" w:pos="2160" w:leader="none"/>
                <w:tab w:val="right" w:pos="9638" w:leader="none"/>
              </w:tabs>
              <w:bidi w:val="0"/>
              <w:jc w:val="both"/>
              <w:rPr>
                <w:sz w:val="20"/>
                <w:szCs w:val="20"/>
                <w:lang w:val="sr-RS"/>
              </w:rPr>
            </w:pPr>
            <w:r>
              <w:rPr>
                <w:sz w:val="20"/>
                <w:szCs w:val="20"/>
                <w:lang w:val="sr-RS"/>
              </w:rPr>
              <w:t xml:space="preserve">Странице рада су нумерисане, у доњем десном углу.  </w:t>
            </w:r>
          </w:p>
        </w:tc>
      </w:tr>
      <w:tr>
        <w:trPr/>
        <w:tc>
          <w:tcPr>
            <w:tcW w:w="1569" w:type="dxa"/>
            <w:tcBorders>
              <w:top w:val="single" w:sz="4" w:space="0" w:color="000000"/>
              <w:left w:val="single" w:sz="4" w:space="0" w:color="000000"/>
              <w:bottom w:val="single" w:sz="4" w:space="0" w:color="000000"/>
            </w:tcBorders>
            <w:shd w:fill="auto" w:val="clear"/>
          </w:tcPr>
          <w:p>
            <w:pPr>
              <w:pStyle w:val="Normal"/>
              <w:tabs>
                <w:tab w:val="clear" w:pos="850"/>
                <w:tab w:val="left" w:pos="720" w:leader="none"/>
                <w:tab w:val="left" w:pos="1440" w:leader="none"/>
                <w:tab w:val="left" w:pos="2160" w:leader="none"/>
                <w:tab w:val="right" w:pos="9638" w:leader="none"/>
              </w:tabs>
              <w:bidi w:val="0"/>
              <w:jc w:val="both"/>
              <w:rPr>
                <w:sz w:val="20"/>
                <w:szCs w:val="20"/>
                <w:lang w:val="sr-RS"/>
              </w:rPr>
            </w:pPr>
            <w:r>
              <w:rPr>
                <w:sz w:val="20"/>
                <w:szCs w:val="20"/>
                <w:lang w:val="sr-RS"/>
              </w:rPr>
              <w:t>Структура</w:t>
            </w:r>
          </w:p>
          <w:p>
            <w:pPr>
              <w:pStyle w:val="Normal"/>
              <w:tabs>
                <w:tab w:val="clear" w:pos="850"/>
                <w:tab w:val="left" w:pos="720" w:leader="none"/>
                <w:tab w:val="left" w:pos="1440" w:leader="none"/>
                <w:tab w:val="left" w:pos="2160" w:leader="none"/>
                <w:tab w:val="right" w:pos="9638" w:leader="none"/>
              </w:tabs>
              <w:bidi w:val="0"/>
              <w:jc w:val="both"/>
              <w:rPr>
                <w:sz w:val="20"/>
                <w:szCs w:val="20"/>
                <w:lang w:val="sr-RS"/>
              </w:rPr>
            </w:pPr>
            <w:r>
              <w:rPr>
                <w:sz w:val="20"/>
                <w:szCs w:val="20"/>
                <w:lang w:val="sr-RS"/>
              </w:rPr>
              <w:t>рада</w:t>
            </w:r>
          </w:p>
        </w:tc>
        <w:tc>
          <w:tcPr>
            <w:tcW w:w="76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850"/>
                <w:tab w:val="left" w:pos="720" w:leader="none"/>
                <w:tab w:val="left" w:pos="1440" w:leader="none"/>
                <w:tab w:val="left" w:pos="2160" w:leader="none"/>
                <w:tab w:val="right" w:pos="9638" w:leader="none"/>
              </w:tabs>
              <w:bidi w:val="0"/>
              <w:jc w:val="both"/>
              <w:rPr/>
            </w:pPr>
            <w:r>
              <w:rPr>
                <w:sz w:val="20"/>
                <w:szCs w:val="20"/>
                <w:lang w:val="sr-RS"/>
              </w:rPr>
              <w:t xml:space="preserve">Рад има увод  и  закључак. Радови  који  представљају  приказ  обављених истраживања, поред увода и закључка, треба да имају следеће одељке: полазне теоријске основе  истраживања,  методологија  истраживања,  резултати  и  дискусија.  Структуру прегледних радова и радова који представљају теоријске анализе   треба ускладити са основном темом рада.   </w:t>
            </w:r>
          </w:p>
          <w:p>
            <w:pPr>
              <w:pStyle w:val="Normal"/>
              <w:tabs>
                <w:tab w:val="clear" w:pos="850"/>
                <w:tab w:val="left" w:pos="720" w:leader="none"/>
                <w:tab w:val="left" w:pos="1440" w:leader="none"/>
                <w:tab w:val="left" w:pos="2160" w:leader="none"/>
                <w:tab w:val="right" w:pos="9638" w:leader="none"/>
              </w:tabs>
              <w:bidi w:val="0"/>
              <w:jc w:val="both"/>
              <w:rPr/>
            </w:pPr>
            <w:r>
              <w:rPr>
                <w:sz w:val="20"/>
                <w:szCs w:val="20"/>
                <w:lang w:val="sr-RS"/>
              </w:rPr>
              <w:t>Наслове одељака треба јасно и прецизно формулисати, дати центрирано и болдирано, величина слова 11. Уколико се у тексту одељка користе поднаслови они се дају курзивом, увучено у параграфу, у „реченичној“ форми. Наслове одељака и поднаслове није потребно нумерички означавати.</w:t>
            </w:r>
          </w:p>
        </w:tc>
      </w:tr>
      <w:tr>
        <w:trPr/>
        <w:tc>
          <w:tcPr>
            <w:tcW w:w="1569" w:type="dxa"/>
            <w:tcBorders>
              <w:top w:val="single" w:sz="4" w:space="0" w:color="000000"/>
              <w:left w:val="single" w:sz="4" w:space="0" w:color="000000"/>
              <w:bottom w:val="single" w:sz="4" w:space="0" w:color="000000"/>
            </w:tcBorders>
            <w:shd w:fill="auto" w:val="clear"/>
          </w:tcPr>
          <w:p>
            <w:pPr>
              <w:pStyle w:val="Normal"/>
              <w:tabs>
                <w:tab w:val="clear" w:pos="850"/>
                <w:tab w:val="left" w:pos="720" w:leader="none"/>
                <w:tab w:val="left" w:pos="1440" w:leader="none"/>
                <w:tab w:val="left" w:pos="2160" w:leader="none"/>
                <w:tab w:val="right" w:pos="9638" w:leader="none"/>
              </w:tabs>
              <w:bidi w:val="0"/>
              <w:jc w:val="both"/>
              <w:rPr>
                <w:sz w:val="20"/>
                <w:szCs w:val="20"/>
                <w:lang w:val="sr-RS"/>
              </w:rPr>
            </w:pPr>
            <w:r>
              <w:rPr>
                <w:sz w:val="20"/>
                <w:szCs w:val="20"/>
                <w:lang w:val="sr-RS"/>
              </w:rPr>
              <w:t>Референце и литература</w:t>
            </w:r>
          </w:p>
        </w:tc>
        <w:tc>
          <w:tcPr>
            <w:tcW w:w="76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850"/>
                <w:tab w:val="left" w:pos="720" w:leader="none"/>
                <w:tab w:val="left" w:pos="1440" w:leader="none"/>
                <w:tab w:val="left" w:pos="2160" w:leader="none"/>
                <w:tab w:val="right" w:pos="9638" w:leader="none"/>
              </w:tabs>
              <w:bidi w:val="0"/>
              <w:jc w:val="both"/>
              <w:rPr/>
            </w:pPr>
            <w:r>
              <w:rPr>
                <w:sz w:val="20"/>
                <w:szCs w:val="20"/>
                <w:lang w:val="sr-RS"/>
              </w:rPr>
              <w:t xml:space="preserve">Позиве на изворе у тексту и списак коришћене литературе   на крају рада треба дати у складу са АПА стилом (APA Citation Style -  American Psychological Association). Примери: </w:t>
            </w:r>
          </w:p>
          <w:p>
            <w:pPr>
              <w:pStyle w:val="Normal"/>
              <w:tabs>
                <w:tab w:val="clear" w:pos="850"/>
                <w:tab w:val="left" w:pos="720" w:leader="none"/>
                <w:tab w:val="left" w:pos="1440" w:leader="none"/>
                <w:tab w:val="left" w:pos="2160" w:leader="none"/>
                <w:tab w:val="right" w:pos="9638" w:leader="none"/>
              </w:tabs>
              <w:bidi w:val="0"/>
              <w:jc w:val="both"/>
              <w:rPr/>
            </w:pPr>
            <w:r>
              <w:rPr>
                <w:sz w:val="20"/>
                <w:szCs w:val="20"/>
                <w:lang w:val="sr-RS"/>
              </w:rPr>
              <w:t>- Позиве на изворе у тексту треба дати у заградама уз навођење: презимена аутора, године издања коришћеног извора и броја странице, уколико се ради о цитату.</w:t>
            </w:r>
          </w:p>
          <w:p>
            <w:pPr>
              <w:pStyle w:val="Normal"/>
              <w:tabs>
                <w:tab w:val="clear" w:pos="850"/>
                <w:tab w:val="left" w:pos="720" w:leader="none"/>
                <w:tab w:val="left" w:pos="1440" w:leader="none"/>
                <w:tab w:val="left" w:pos="2160" w:leader="none"/>
                <w:tab w:val="right" w:pos="9638" w:leader="none"/>
              </w:tabs>
              <w:bidi w:val="0"/>
              <w:jc w:val="both"/>
              <w:rPr>
                <w:sz w:val="20"/>
                <w:szCs w:val="20"/>
                <w:lang w:val="sr-RS"/>
              </w:rPr>
            </w:pPr>
            <w:r>
              <w:rPr>
                <w:sz w:val="20"/>
                <w:szCs w:val="20"/>
                <w:lang w:val="sr-RS"/>
              </w:rPr>
              <w:t>- На списку  коришћене литературе   на крају рада није потребно стављати редне бројеве испред референци.</w:t>
            </w:r>
          </w:p>
          <w:p>
            <w:pPr>
              <w:pStyle w:val="Normal"/>
              <w:tabs>
                <w:tab w:val="clear" w:pos="850"/>
                <w:tab w:val="left" w:pos="720" w:leader="none"/>
                <w:tab w:val="left" w:pos="1440" w:leader="none"/>
                <w:tab w:val="left" w:pos="2160" w:leader="none"/>
                <w:tab w:val="right" w:pos="9638" w:leader="none"/>
              </w:tabs>
              <w:bidi w:val="0"/>
              <w:jc w:val="both"/>
              <w:rPr/>
            </w:pPr>
            <w:r>
              <w:rPr>
                <w:sz w:val="20"/>
                <w:szCs w:val="20"/>
                <w:lang w:val="sr-RS"/>
              </w:rPr>
              <w:t>- Књига:  Референца треба да садржи презиме и иницијале аутора, годину   издања, наслов књиге (курзивом), место издања и издавача.</w:t>
            </w:r>
          </w:p>
          <w:p>
            <w:pPr>
              <w:pStyle w:val="Normal"/>
              <w:tabs>
                <w:tab w:val="clear" w:pos="850"/>
                <w:tab w:val="left" w:pos="720" w:leader="none"/>
                <w:tab w:val="left" w:pos="1440" w:leader="none"/>
                <w:tab w:val="left" w:pos="2160" w:leader="none"/>
                <w:tab w:val="right" w:pos="9638" w:leader="none"/>
              </w:tabs>
              <w:bidi w:val="0"/>
              <w:jc w:val="both"/>
              <w:rPr>
                <w:sz w:val="20"/>
                <w:szCs w:val="20"/>
                <w:lang w:val="sr-RS"/>
              </w:rPr>
            </w:pPr>
            <w:r>
              <w:rPr>
                <w:sz w:val="20"/>
                <w:szCs w:val="20"/>
                <w:lang w:val="sr-RS"/>
              </w:rPr>
              <w:t xml:space="preserve">-Чланак  у  часопису:  Референца  треба  да  садржи  презимена  свих  аутора  с иницијалима, годину  издања у загради, наслов чланка, пуно име часописа (курзивом), волумен (годиште), број, странице.  </w:t>
            </w:r>
          </w:p>
          <w:p>
            <w:pPr>
              <w:pStyle w:val="Normal"/>
              <w:tabs>
                <w:tab w:val="clear" w:pos="850"/>
                <w:tab w:val="left" w:pos="720" w:leader="none"/>
                <w:tab w:val="left" w:pos="1440" w:leader="none"/>
                <w:tab w:val="left" w:pos="2160" w:leader="none"/>
                <w:tab w:val="right" w:pos="9638" w:leader="none"/>
              </w:tabs>
              <w:bidi w:val="0"/>
              <w:jc w:val="both"/>
              <w:rPr/>
            </w:pPr>
            <w:r>
              <w:rPr>
                <w:sz w:val="20"/>
                <w:szCs w:val="20"/>
                <w:lang w:val="sr-RS"/>
              </w:rPr>
              <w:t xml:space="preserve">- Web документ:  Референца треба да садржи име аутора, годину, назив документа  (курзивом),  датум када је сајт посећен, интернет адресу.  </w:t>
            </w:r>
          </w:p>
          <w:p>
            <w:pPr>
              <w:pStyle w:val="Normal"/>
              <w:tabs>
                <w:tab w:val="clear" w:pos="850"/>
                <w:tab w:val="left" w:pos="1440" w:leader="none"/>
                <w:tab w:val="left" w:pos="2160" w:leader="none"/>
                <w:tab w:val="left" w:pos="2880" w:leader="none"/>
                <w:tab w:val="right" w:pos="10358" w:leader="none"/>
              </w:tabs>
              <w:bidi w:val="0"/>
              <w:ind w:left="720" w:hanging="0"/>
              <w:jc w:val="both"/>
              <w:rPr>
                <w:sz w:val="20"/>
                <w:szCs w:val="20"/>
                <w:lang w:val="sr-RS"/>
              </w:rPr>
            </w:pPr>
            <w:r>
              <w:rPr>
                <w:sz w:val="20"/>
                <w:szCs w:val="20"/>
                <w:lang w:val="sr-RS"/>
              </w:rPr>
            </w:r>
          </w:p>
        </w:tc>
      </w:tr>
    </w:tbl>
    <w:p>
      <w:pPr>
        <w:pStyle w:val="Normal"/>
        <w:bidi w:val="0"/>
        <w:ind w:firstLine="720"/>
        <w:jc w:val="center"/>
        <w:rPr>
          <w:rFonts w:ascii="Sylfaen" w:hAnsi="Sylfaen" w:cs="Sylfaen"/>
          <w:b/>
          <w:b/>
          <w:iCs/>
          <w:sz w:val="28"/>
          <w:szCs w:val="28"/>
          <w:lang w:val="sr-RS"/>
        </w:rPr>
      </w:pPr>
      <w:r>
        <w:rPr>
          <w:rFonts w:cs="Sylfaen" w:ascii="Sylfaen" w:hAnsi="Sylfaen"/>
          <w:b/>
          <w:iCs/>
          <w:sz w:val="28"/>
          <w:szCs w:val="28"/>
          <w:lang w:val="sr-RS"/>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Sylfaen">
    <w:charset w:val="ee"/>
    <w:family w:val="roman"/>
    <w:pitch w:val="variable"/>
  </w:font>
</w:fonts>
</file>

<file path=word/settings.xml><?xml version="1.0" encoding="utf-8"?>
<w:settings xmlns:w="http://schemas.openxmlformats.org/wordprocessingml/2006/main">
  <w:zoom w:percent="120"/>
  <w:defaultTabStop w:val="85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en-US"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Mangal"/>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ferencija.vsvaspitacka@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LibreOffice/6.3.4.2.0$Linux_X86_64 LibreOffice_project/30$Build-2</Application>
  <Pages>1</Pages>
  <Words>432</Words>
  <Characters>2650</Characters>
  <CharactersWithSpaces>3137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2019-12-31T09:50:44Z</dcterms:created>
  <dc:creator/>
  <dc:description/>
  <dc:language>en-US</dc:language>
  <cp:lastModifiedBy/>
  <dcterms:modified xsi:type="dcterms:W3CDTF">2019-12-31T09:52:28Z</dcterms:modified>
  <cp:revision>1</cp:revision>
  <dc:subject/>
  <dc:title/>
</cp:coreProperties>
</file>